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61C2D6" w14:textId="77777777" w:rsidR="00A16520" w:rsidRDefault="00000000">
      <w:pPr>
        <w:spacing w:after="0" w:line="259" w:lineRule="auto"/>
        <w:ind w:left="13" w:firstLine="0"/>
        <w:jc w:val="center"/>
      </w:pPr>
      <w:r>
        <w:rPr>
          <w:b/>
        </w:rPr>
        <w:t>Availability and Service</w:t>
      </w:r>
      <w:r>
        <w:t xml:space="preserve"> </w:t>
      </w:r>
    </w:p>
    <w:p w14:paraId="277C5181" w14:textId="77777777" w:rsidR="00A16520" w:rsidRDefault="00000000">
      <w:pPr>
        <w:spacing w:after="0" w:line="259" w:lineRule="auto"/>
        <w:ind w:left="73" w:firstLine="0"/>
        <w:jc w:val="center"/>
      </w:pPr>
      <w:r>
        <w:t xml:space="preserve"> </w:t>
      </w:r>
    </w:p>
    <w:p w14:paraId="674F7975" w14:textId="4ABBFAE0" w:rsidR="00A16520" w:rsidRDefault="00000000">
      <w:pPr>
        <w:spacing w:after="0" w:line="259" w:lineRule="auto"/>
        <w:ind w:left="0" w:firstLine="0"/>
      </w:pPr>
      <w:r>
        <w:rPr>
          <w:i/>
        </w:rPr>
        <w:t xml:space="preserve">Last Revised: </w:t>
      </w:r>
      <w:r w:rsidR="00AA28ED">
        <w:rPr>
          <w:i/>
        </w:rPr>
        <w:t>January 4, 2023</w:t>
      </w:r>
      <w:r>
        <w:t xml:space="preserve"> </w:t>
      </w:r>
    </w:p>
    <w:p w14:paraId="6EF37529" w14:textId="77777777" w:rsidR="00A16520" w:rsidRDefault="00000000">
      <w:pPr>
        <w:spacing w:after="17" w:line="259" w:lineRule="auto"/>
        <w:ind w:left="0" w:firstLine="0"/>
      </w:pPr>
      <w:r>
        <w:t xml:space="preserve"> </w:t>
      </w:r>
    </w:p>
    <w:p w14:paraId="0CE2A92C" w14:textId="5E37AC25" w:rsidR="00A16520" w:rsidRDefault="00000000">
      <w:pPr>
        <w:numPr>
          <w:ilvl w:val="0"/>
          <w:numId w:val="1"/>
        </w:numPr>
        <w:ind w:hanging="360"/>
      </w:pPr>
      <w:r>
        <w:rPr>
          <w:b/>
        </w:rPr>
        <w:t xml:space="preserve">Definitions: </w:t>
      </w:r>
      <w:r>
        <w:t xml:space="preserve">“Uptime” means the ability of Client to log into the Applications. “Downtime” is a period of time when the site hosted by </w:t>
      </w:r>
      <w:r w:rsidR="00AA28ED">
        <w:t>Feedback Loop</w:t>
      </w:r>
      <w:r>
        <w:t xml:space="preserve"> is not operating as designed and Client cannot log into the Applications as a result thereof; provided, however, that Downtime does not include scheduled maintenance, scheduled upgrades, emergency patches, DNS or network problems out of </w:t>
      </w:r>
      <w:r w:rsidR="00AA28ED">
        <w:t>Feedback Loop</w:t>
      </w:r>
      <w:r>
        <w:t xml:space="preserve">’s control which may impact Uptime, and the items set forth in Section 3 of this Agreement. “Network Response Time” is the total amount of time it takes for the product to respond to a request for service, e.g. the amount of time it takes to load search results. </w:t>
      </w:r>
    </w:p>
    <w:p w14:paraId="6E80B973" w14:textId="77777777" w:rsidR="00A16520" w:rsidRDefault="00000000">
      <w:pPr>
        <w:spacing w:after="0" w:line="259" w:lineRule="auto"/>
        <w:ind w:left="720" w:firstLine="0"/>
      </w:pPr>
      <w:r>
        <w:t xml:space="preserve"> </w:t>
      </w:r>
    </w:p>
    <w:p w14:paraId="5B576105" w14:textId="0F9C6C89" w:rsidR="00A16520" w:rsidRDefault="00000000">
      <w:pPr>
        <w:numPr>
          <w:ilvl w:val="0"/>
          <w:numId w:val="1"/>
        </w:numPr>
        <w:ind w:hanging="360"/>
      </w:pPr>
      <w:r>
        <w:rPr>
          <w:b/>
        </w:rPr>
        <w:t xml:space="preserve">Uptime Guarantee: </w:t>
      </w:r>
      <w:r w:rsidR="00AA28ED">
        <w:t>Feedback Loop</w:t>
      </w:r>
      <w:r>
        <w:t xml:space="preserve"> guarantees Uptime of 99.5%. The Uptime guarantee does not include scheduled maintenance, scheduled upgrades, emergency patches, and DNS or network problems out of </w:t>
      </w:r>
      <w:r w:rsidR="00AA28ED">
        <w:t>Feedback Loop</w:t>
      </w:r>
      <w:r>
        <w:t xml:space="preserve">’s control which may impact Uptime. </w:t>
      </w:r>
    </w:p>
    <w:p w14:paraId="4231DA8D" w14:textId="77777777" w:rsidR="00A16520" w:rsidRDefault="00000000">
      <w:pPr>
        <w:spacing w:after="0" w:line="259" w:lineRule="auto"/>
        <w:ind w:left="0" w:firstLine="0"/>
      </w:pPr>
      <w:r>
        <w:t xml:space="preserve"> </w:t>
      </w:r>
    </w:p>
    <w:p w14:paraId="0D9A35FB" w14:textId="07328343" w:rsidR="00A16520" w:rsidRDefault="00000000">
      <w:pPr>
        <w:numPr>
          <w:ilvl w:val="0"/>
          <w:numId w:val="1"/>
        </w:numPr>
        <w:spacing w:after="31"/>
        <w:ind w:hanging="360"/>
      </w:pPr>
      <w:r>
        <w:rPr>
          <w:b/>
        </w:rPr>
        <w:t xml:space="preserve">Remedies:  </w:t>
      </w:r>
      <w:r>
        <w:t xml:space="preserve">In the event that </w:t>
      </w:r>
      <w:r w:rsidR="00AA28ED">
        <w:t>Feedback Loop</w:t>
      </w:r>
      <w:r>
        <w:t xml:space="preserve"> breaches this Uptime guarantee, </w:t>
      </w:r>
      <w:r w:rsidR="00AA28ED">
        <w:t>Feedback Loop</w:t>
      </w:r>
      <w:r>
        <w:t xml:space="preserve"> shall provide Client with credit for the amount of time that the breach continues </w:t>
      </w:r>
    </w:p>
    <w:p w14:paraId="7015A118" w14:textId="7699A2C1" w:rsidR="00A16520" w:rsidRDefault="00000000">
      <w:pPr>
        <w:ind w:left="720" w:firstLine="0"/>
      </w:pPr>
      <w:r>
        <w:t xml:space="preserve">(“Downtime Credit”), in an amount equal to 3% of the Daily Fee per 15-minute increment that </w:t>
      </w:r>
      <w:r w:rsidR="00AA28ED">
        <w:t>Feedback Loop</w:t>
      </w:r>
      <w:r>
        <w:t xml:space="preserve"> is in breach, pursuant to this Section. For purposes of this Section, “Daily Fee” shall be calculated by dividing the annualized license costs set forth in the Client Agreement by 365.  Downtime Credit may be paid by </w:t>
      </w:r>
      <w:r w:rsidR="00AA28ED">
        <w:t>Feedback Loop</w:t>
      </w:r>
      <w:r>
        <w:t xml:space="preserve"> via a credit to Client’s subsequent annual license invoice in the amount owed pursuant to this Section.  The Downtime Credit described in this Section shall be Client’s sole and exclusive remedy and </w:t>
      </w:r>
      <w:r w:rsidR="00AA28ED">
        <w:t>Feedback Loop</w:t>
      </w:r>
      <w:r>
        <w:t xml:space="preserve">’s sole and exclusive liability for any breach of the obligations set forth in this Section of this Agreement. </w:t>
      </w:r>
    </w:p>
    <w:p w14:paraId="08D1F76E" w14:textId="77777777" w:rsidR="00A16520" w:rsidRDefault="00000000">
      <w:pPr>
        <w:spacing w:after="0" w:line="259" w:lineRule="auto"/>
        <w:ind w:left="0" w:firstLine="0"/>
      </w:pPr>
      <w:r>
        <w:t xml:space="preserve"> </w:t>
      </w:r>
    </w:p>
    <w:p w14:paraId="7A0DE50A" w14:textId="77777777" w:rsidR="00A16520" w:rsidRDefault="00000000">
      <w:pPr>
        <w:numPr>
          <w:ilvl w:val="0"/>
          <w:numId w:val="1"/>
        </w:numPr>
        <w:ind w:hanging="360"/>
      </w:pPr>
      <w:r>
        <w:rPr>
          <w:b/>
        </w:rPr>
        <w:t>Exceptions to Uptime:</w:t>
      </w:r>
      <w:r>
        <w:t xml:space="preserve">  In addition to aforementioned exceptions the following, shall not be considered times when the system is in Downtime: </w:t>
      </w:r>
    </w:p>
    <w:p w14:paraId="0218A5AD" w14:textId="77777777" w:rsidR="00A16520" w:rsidRDefault="00000000">
      <w:pPr>
        <w:spacing w:after="0" w:line="259" w:lineRule="auto"/>
        <w:ind w:left="0" w:firstLine="0"/>
      </w:pPr>
      <w:r>
        <w:t xml:space="preserve"> </w:t>
      </w:r>
    </w:p>
    <w:p w14:paraId="069886D6" w14:textId="77777777" w:rsidR="00A16520" w:rsidRDefault="00000000">
      <w:pPr>
        <w:numPr>
          <w:ilvl w:val="1"/>
          <w:numId w:val="1"/>
        </w:numPr>
      </w:pPr>
      <w:r>
        <w:t xml:space="preserve">a failure or malfunction resulting from scripts, data, applications, equipment, or services provided and/or performed by Client; </w:t>
      </w:r>
    </w:p>
    <w:p w14:paraId="247980EF" w14:textId="18E1226B" w:rsidR="00A16520" w:rsidRDefault="00000000">
      <w:pPr>
        <w:numPr>
          <w:ilvl w:val="1"/>
          <w:numId w:val="1"/>
        </w:numPr>
      </w:pPr>
      <w:r>
        <w:t xml:space="preserve">outages initiated by </w:t>
      </w:r>
      <w:r w:rsidR="00AA28ED">
        <w:t>Feedback Loop</w:t>
      </w:r>
      <w:r>
        <w:t xml:space="preserve"> or its third party providers at the request or direction of Client for maintenance, back up, or other purposes; </w:t>
      </w:r>
    </w:p>
    <w:p w14:paraId="64541C57" w14:textId="56B495F7" w:rsidR="00A16520" w:rsidRDefault="00000000">
      <w:pPr>
        <w:numPr>
          <w:ilvl w:val="1"/>
          <w:numId w:val="1"/>
        </w:numPr>
        <w:spacing w:after="39"/>
      </w:pPr>
      <w:r>
        <w:t xml:space="preserve">outages occurring as a result of any actions or omissions taken by </w:t>
      </w:r>
      <w:r w:rsidR="00AA28ED">
        <w:t>Feedback Loop</w:t>
      </w:r>
      <w:r>
        <w:t xml:space="preserve"> or its third party providers at the request or direction of Client; </w:t>
      </w:r>
    </w:p>
    <w:p w14:paraId="09D02A29" w14:textId="77AF0C7A" w:rsidR="00A16520" w:rsidRDefault="00000000">
      <w:pPr>
        <w:numPr>
          <w:ilvl w:val="1"/>
          <w:numId w:val="1"/>
        </w:numPr>
      </w:pPr>
      <w:r>
        <w:t xml:space="preserve">outages resulting from Client’s equipment and/or third party equipment not within the sole control of </w:t>
      </w:r>
      <w:r w:rsidR="00AA28ED">
        <w:t>Feedback Loop</w:t>
      </w:r>
      <w:r>
        <w:t xml:space="preserve">; </w:t>
      </w:r>
    </w:p>
    <w:p w14:paraId="11EE1BF2" w14:textId="43EA69DF" w:rsidR="00A16520" w:rsidRDefault="00000000">
      <w:pPr>
        <w:numPr>
          <w:ilvl w:val="1"/>
          <w:numId w:val="1"/>
        </w:numPr>
      </w:pPr>
      <w:r>
        <w:t xml:space="preserve">events resulting from an interruption or shut down of the services due to circumstances reasonably believed by </w:t>
      </w:r>
      <w:r w:rsidR="00AA28ED">
        <w:t>Feedback Loop</w:t>
      </w:r>
      <w:r>
        <w:t xml:space="preserve"> to be a significant threat to the normal operation of the Service, the facility from which the Service is provided, or access to or integrity of Client data (e.g., a hacker or a virus attack); </w:t>
      </w:r>
    </w:p>
    <w:p w14:paraId="76B2DD77" w14:textId="77777777" w:rsidR="00A16520" w:rsidRDefault="00000000">
      <w:pPr>
        <w:numPr>
          <w:ilvl w:val="1"/>
          <w:numId w:val="1"/>
        </w:numPr>
      </w:pPr>
      <w:r>
        <w:lastRenderedPageBreak/>
        <w:t xml:space="preserve">outages due to system administration, commands, file transfers performed by Client representatives; </w:t>
      </w:r>
    </w:p>
    <w:p w14:paraId="46E7142B" w14:textId="77777777" w:rsidR="00A16520" w:rsidRDefault="00000000">
      <w:pPr>
        <w:numPr>
          <w:ilvl w:val="1"/>
          <w:numId w:val="1"/>
        </w:numPr>
      </w:pPr>
      <w:r>
        <w:t xml:space="preserve">other activities Client directs, denial of service attacks, natural disasters, changes resulting from government, political, or other regulatory actions or court orders, strikes or labor disputes, acts of civil disobedience, acts of war, and other force majeure items; </w:t>
      </w:r>
    </w:p>
    <w:p w14:paraId="29FD8BDD" w14:textId="77777777" w:rsidR="00A16520" w:rsidRDefault="00000000">
      <w:pPr>
        <w:numPr>
          <w:ilvl w:val="1"/>
          <w:numId w:val="1"/>
        </w:numPr>
      </w:pPr>
      <w:r>
        <w:t xml:space="preserve">client’s negligence or breach of its material obligations under this Agreement; </w:t>
      </w:r>
    </w:p>
    <w:p w14:paraId="7EEB79BE" w14:textId="77777777" w:rsidR="00A16520" w:rsidRDefault="00000000">
      <w:pPr>
        <w:numPr>
          <w:ilvl w:val="1"/>
          <w:numId w:val="1"/>
        </w:numPr>
      </w:pPr>
      <w:r>
        <w:t xml:space="preserve">lack of availability or untimely response time of Client to respond to incidents that require its participation for source identification and/or resolution.  </w:t>
      </w:r>
    </w:p>
    <w:p w14:paraId="2AAA73C6" w14:textId="77777777" w:rsidR="00A16520" w:rsidRDefault="00000000">
      <w:pPr>
        <w:spacing w:after="0" w:line="259" w:lineRule="auto"/>
        <w:ind w:left="0" w:firstLine="0"/>
      </w:pPr>
      <w:r>
        <w:t xml:space="preserve"> </w:t>
      </w:r>
    </w:p>
    <w:p w14:paraId="68282F3F" w14:textId="77777777" w:rsidR="00A16520" w:rsidRDefault="00000000">
      <w:pPr>
        <w:numPr>
          <w:ilvl w:val="0"/>
          <w:numId w:val="1"/>
        </w:numPr>
        <w:spacing w:after="33"/>
        <w:ind w:hanging="360"/>
      </w:pPr>
      <w:r>
        <w:rPr>
          <w:b/>
        </w:rPr>
        <w:t>Customer Software Support:</w:t>
      </w:r>
      <w:r>
        <w:t xml:space="preserve">  All maintenance and support services will be provided via telephone and email, during the hours of 8 a.m. - 5 p.m. (EST), Monday - Friday </w:t>
      </w:r>
    </w:p>
    <w:p w14:paraId="68A96631" w14:textId="150FA611" w:rsidR="00A16520" w:rsidRDefault="00000000">
      <w:pPr>
        <w:ind w:left="720" w:firstLine="0"/>
      </w:pPr>
      <w:r>
        <w:t xml:space="preserve">(excluding holidays) (“Standard Maintenance and Support Times”) solely to the designated Program Administrator. </w:t>
      </w:r>
      <w:r w:rsidR="00AA28ED">
        <w:t>Feedback Loop</w:t>
      </w:r>
      <w:r>
        <w:t xml:space="preserve"> has structured a response plan to address the most critical issues first. Cases will be opened upon the receipt of request or identification of an issue, and incidents will be routed and addressed according to the following:</w:t>
      </w:r>
      <w:r>
        <w:rPr>
          <w:b/>
        </w:rPr>
        <w:t xml:space="preserve"> </w:t>
      </w:r>
    </w:p>
    <w:p w14:paraId="45C24BA1" w14:textId="77777777" w:rsidR="00A16520" w:rsidRDefault="00000000">
      <w:pPr>
        <w:spacing w:after="0" w:line="259" w:lineRule="auto"/>
        <w:ind w:left="0" w:firstLine="0"/>
      </w:pPr>
      <w:r>
        <w:rPr>
          <w:b/>
        </w:rPr>
        <w:t xml:space="preserve"> </w:t>
      </w:r>
    </w:p>
    <w:tbl>
      <w:tblPr>
        <w:tblStyle w:val="TableGrid"/>
        <w:tblW w:w="9069" w:type="dxa"/>
        <w:tblInd w:w="365" w:type="dxa"/>
        <w:tblCellMar>
          <w:top w:w="7" w:type="dxa"/>
          <w:left w:w="108" w:type="dxa"/>
          <w:bottom w:w="0" w:type="dxa"/>
          <w:right w:w="74" w:type="dxa"/>
        </w:tblCellMar>
        <w:tblLook w:val="04A0" w:firstRow="1" w:lastRow="0" w:firstColumn="1" w:lastColumn="0" w:noHBand="0" w:noVBand="1"/>
      </w:tblPr>
      <w:tblGrid>
        <w:gridCol w:w="2684"/>
        <w:gridCol w:w="1889"/>
        <w:gridCol w:w="2242"/>
        <w:gridCol w:w="2254"/>
      </w:tblGrid>
      <w:tr w:rsidR="00A16520" w14:paraId="3E4F20DD" w14:textId="77777777">
        <w:trPr>
          <w:trHeight w:val="593"/>
        </w:trPr>
        <w:tc>
          <w:tcPr>
            <w:tcW w:w="2684" w:type="dxa"/>
            <w:tcBorders>
              <w:top w:val="single" w:sz="4" w:space="0" w:color="000000"/>
              <w:left w:val="single" w:sz="4" w:space="0" w:color="000000"/>
              <w:bottom w:val="single" w:sz="4" w:space="0" w:color="000000"/>
              <w:right w:val="single" w:sz="4" w:space="0" w:color="000000"/>
            </w:tcBorders>
          </w:tcPr>
          <w:p w14:paraId="49DC338F" w14:textId="77777777" w:rsidR="00A16520" w:rsidRDefault="00000000">
            <w:pPr>
              <w:spacing w:after="0" w:line="259" w:lineRule="auto"/>
              <w:ind w:left="0" w:firstLine="0"/>
            </w:pPr>
            <w:r>
              <w:rPr>
                <w:b/>
              </w:rPr>
              <w:t xml:space="preserve">Severity Level </w:t>
            </w:r>
          </w:p>
        </w:tc>
        <w:tc>
          <w:tcPr>
            <w:tcW w:w="1889" w:type="dxa"/>
            <w:tcBorders>
              <w:top w:val="single" w:sz="4" w:space="0" w:color="000000"/>
              <w:left w:val="single" w:sz="4" w:space="0" w:color="000000"/>
              <w:bottom w:val="single" w:sz="4" w:space="0" w:color="000000"/>
              <w:right w:val="single" w:sz="4" w:space="0" w:color="000000"/>
            </w:tcBorders>
          </w:tcPr>
          <w:p w14:paraId="1FB2C726" w14:textId="77777777" w:rsidR="00A16520" w:rsidRDefault="00000000">
            <w:pPr>
              <w:spacing w:after="0" w:line="259" w:lineRule="auto"/>
              <w:ind w:left="0" w:firstLine="0"/>
            </w:pPr>
            <w:r>
              <w:rPr>
                <w:b/>
              </w:rPr>
              <w:t xml:space="preserve">Description  </w:t>
            </w:r>
          </w:p>
        </w:tc>
        <w:tc>
          <w:tcPr>
            <w:tcW w:w="2242" w:type="dxa"/>
            <w:tcBorders>
              <w:top w:val="single" w:sz="4" w:space="0" w:color="000000"/>
              <w:left w:val="single" w:sz="4" w:space="0" w:color="000000"/>
              <w:bottom w:val="single" w:sz="4" w:space="0" w:color="000000"/>
              <w:right w:val="single" w:sz="4" w:space="0" w:color="000000"/>
            </w:tcBorders>
          </w:tcPr>
          <w:p w14:paraId="288EBA3F" w14:textId="77777777" w:rsidR="00A16520" w:rsidRDefault="00000000">
            <w:pPr>
              <w:spacing w:after="0" w:line="259" w:lineRule="auto"/>
              <w:ind w:left="0" w:firstLine="0"/>
              <w:jc w:val="center"/>
            </w:pPr>
            <w:r>
              <w:rPr>
                <w:b/>
              </w:rPr>
              <w:t xml:space="preserve">Target Response Time </w:t>
            </w:r>
          </w:p>
        </w:tc>
        <w:tc>
          <w:tcPr>
            <w:tcW w:w="2254" w:type="dxa"/>
            <w:tcBorders>
              <w:top w:val="single" w:sz="4" w:space="0" w:color="000000"/>
              <w:left w:val="single" w:sz="4" w:space="0" w:color="000000"/>
              <w:bottom w:val="single" w:sz="4" w:space="0" w:color="000000"/>
              <w:right w:val="single" w:sz="4" w:space="0" w:color="000000"/>
            </w:tcBorders>
          </w:tcPr>
          <w:p w14:paraId="068BDAA2" w14:textId="77777777" w:rsidR="00A16520" w:rsidRDefault="00000000">
            <w:pPr>
              <w:spacing w:after="0" w:line="259" w:lineRule="auto"/>
              <w:ind w:left="0" w:firstLine="0"/>
              <w:jc w:val="center"/>
            </w:pPr>
            <w:r>
              <w:rPr>
                <w:b/>
              </w:rPr>
              <w:t xml:space="preserve">Target Resolution Time </w:t>
            </w:r>
          </w:p>
        </w:tc>
      </w:tr>
      <w:tr w:rsidR="00A16520" w14:paraId="612FB215" w14:textId="77777777">
        <w:trPr>
          <w:trHeight w:val="1114"/>
        </w:trPr>
        <w:tc>
          <w:tcPr>
            <w:tcW w:w="2684" w:type="dxa"/>
            <w:tcBorders>
              <w:top w:val="single" w:sz="4" w:space="0" w:color="000000"/>
              <w:left w:val="single" w:sz="4" w:space="0" w:color="000000"/>
              <w:bottom w:val="single" w:sz="4" w:space="0" w:color="000000"/>
              <w:right w:val="single" w:sz="4" w:space="0" w:color="000000"/>
            </w:tcBorders>
          </w:tcPr>
          <w:p w14:paraId="7CAC97F9" w14:textId="77777777" w:rsidR="00A16520" w:rsidRDefault="00000000">
            <w:pPr>
              <w:spacing w:after="0" w:line="259" w:lineRule="auto"/>
              <w:ind w:left="0" w:firstLine="0"/>
            </w:pPr>
            <w:r>
              <w:t xml:space="preserve">1-Critical Priority Error </w:t>
            </w:r>
          </w:p>
        </w:tc>
        <w:tc>
          <w:tcPr>
            <w:tcW w:w="1889" w:type="dxa"/>
            <w:tcBorders>
              <w:top w:val="single" w:sz="4" w:space="0" w:color="000000"/>
              <w:left w:val="single" w:sz="4" w:space="0" w:color="000000"/>
              <w:bottom w:val="single" w:sz="4" w:space="0" w:color="000000"/>
              <w:right w:val="single" w:sz="4" w:space="0" w:color="000000"/>
            </w:tcBorders>
          </w:tcPr>
          <w:p w14:paraId="044F158F" w14:textId="77777777" w:rsidR="00A16520" w:rsidRDefault="00000000">
            <w:pPr>
              <w:spacing w:after="0" w:line="259" w:lineRule="auto"/>
              <w:ind w:left="0" w:firstLine="0"/>
            </w:pPr>
            <w:r>
              <w:t xml:space="preserve">Renders the site inoperative, or causes to fail catastrophically. </w:t>
            </w:r>
          </w:p>
        </w:tc>
        <w:tc>
          <w:tcPr>
            <w:tcW w:w="2242" w:type="dxa"/>
            <w:tcBorders>
              <w:top w:val="single" w:sz="4" w:space="0" w:color="000000"/>
              <w:left w:val="single" w:sz="4" w:space="0" w:color="000000"/>
              <w:bottom w:val="single" w:sz="4" w:space="0" w:color="000000"/>
              <w:right w:val="single" w:sz="4" w:space="0" w:color="000000"/>
            </w:tcBorders>
          </w:tcPr>
          <w:p w14:paraId="68FACA37" w14:textId="77777777" w:rsidR="00A16520" w:rsidRDefault="00000000">
            <w:pPr>
              <w:spacing w:after="0" w:line="259" w:lineRule="auto"/>
              <w:ind w:left="0" w:firstLine="0"/>
            </w:pPr>
            <w:r>
              <w:t xml:space="preserve">4 business hours </w:t>
            </w:r>
          </w:p>
        </w:tc>
        <w:tc>
          <w:tcPr>
            <w:tcW w:w="2254" w:type="dxa"/>
            <w:tcBorders>
              <w:top w:val="single" w:sz="4" w:space="0" w:color="000000"/>
              <w:left w:val="single" w:sz="4" w:space="0" w:color="000000"/>
              <w:bottom w:val="single" w:sz="4" w:space="0" w:color="000000"/>
              <w:right w:val="single" w:sz="4" w:space="0" w:color="000000"/>
            </w:tcBorders>
          </w:tcPr>
          <w:p w14:paraId="782C93D1" w14:textId="77777777" w:rsidR="00A16520" w:rsidRDefault="00000000">
            <w:pPr>
              <w:spacing w:after="0" w:line="259" w:lineRule="auto"/>
              <w:ind w:left="0" w:firstLine="0"/>
            </w:pPr>
            <w:r>
              <w:t xml:space="preserve">16 business hours </w:t>
            </w:r>
          </w:p>
        </w:tc>
      </w:tr>
      <w:tr w:rsidR="00A16520" w14:paraId="00D3A0DC" w14:textId="77777777">
        <w:trPr>
          <w:trHeight w:val="1668"/>
        </w:trPr>
        <w:tc>
          <w:tcPr>
            <w:tcW w:w="2684" w:type="dxa"/>
            <w:tcBorders>
              <w:top w:val="single" w:sz="4" w:space="0" w:color="000000"/>
              <w:left w:val="single" w:sz="4" w:space="0" w:color="000000"/>
              <w:bottom w:val="single" w:sz="4" w:space="0" w:color="000000"/>
              <w:right w:val="single" w:sz="4" w:space="0" w:color="000000"/>
            </w:tcBorders>
          </w:tcPr>
          <w:p w14:paraId="7DCFC4E3" w14:textId="77777777" w:rsidR="00A16520" w:rsidRDefault="00000000">
            <w:pPr>
              <w:spacing w:after="0" w:line="259" w:lineRule="auto"/>
              <w:ind w:left="0" w:firstLine="0"/>
            </w:pPr>
            <w:r>
              <w:t xml:space="preserve">2-High Priority Error </w:t>
            </w:r>
          </w:p>
        </w:tc>
        <w:tc>
          <w:tcPr>
            <w:tcW w:w="1889" w:type="dxa"/>
            <w:tcBorders>
              <w:top w:val="single" w:sz="4" w:space="0" w:color="000000"/>
              <w:left w:val="single" w:sz="4" w:space="0" w:color="000000"/>
              <w:bottom w:val="single" w:sz="4" w:space="0" w:color="000000"/>
              <w:right w:val="single" w:sz="4" w:space="0" w:color="000000"/>
            </w:tcBorders>
          </w:tcPr>
          <w:p w14:paraId="26C142EF" w14:textId="77777777" w:rsidR="00A16520" w:rsidRDefault="00000000">
            <w:pPr>
              <w:spacing w:after="45" w:line="238" w:lineRule="auto"/>
              <w:ind w:left="0" w:firstLine="0"/>
            </w:pPr>
            <w:r>
              <w:t xml:space="preserve">Affects the operation of the Site and materially degrades </w:t>
            </w:r>
          </w:p>
          <w:p w14:paraId="5F319813" w14:textId="77777777" w:rsidR="00A16520" w:rsidRDefault="00000000">
            <w:pPr>
              <w:spacing w:after="0" w:line="259" w:lineRule="auto"/>
              <w:ind w:left="0" w:firstLine="0"/>
            </w:pPr>
            <w:r>
              <w:t xml:space="preserve">Client’s use. </w:t>
            </w:r>
          </w:p>
        </w:tc>
        <w:tc>
          <w:tcPr>
            <w:tcW w:w="2242" w:type="dxa"/>
            <w:tcBorders>
              <w:top w:val="single" w:sz="4" w:space="0" w:color="000000"/>
              <w:left w:val="single" w:sz="4" w:space="0" w:color="000000"/>
              <w:bottom w:val="single" w:sz="4" w:space="0" w:color="000000"/>
              <w:right w:val="single" w:sz="4" w:space="0" w:color="000000"/>
            </w:tcBorders>
          </w:tcPr>
          <w:p w14:paraId="0CA3F529" w14:textId="77777777" w:rsidR="00A16520" w:rsidRDefault="00000000">
            <w:pPr>
              <w:spacing w:after="0" w:line="259" w:lineRule="auto"/>
              <w:ind w:left="0" w:firstLine="0"/>
            </w:pPr>
            <w:r>
              <w:t xml:space="preserve">4 business hours </w:t>
            </w:r>
          </w:p>
        </w:tc>
        <w:tc>
          <w:tcPr>
            <w:tcW w:w="2254" w:type="dxa"/>
            <w:tcBorders>
              <w:top w:val="single" w:sz="4" w:space="0" w:color="000000"/>
              <w:left w:val="single" w:sz="4" w:space="0" w:color="000000"/>
              <w:bottom w:val="single" w:sz="4" w:space="0" w:color="000000"/>
              <w:right w:val="single" w:sz="4" w:space="0" w:color="000000"/>
            </w:tcBorders>
          </w:tcPr>
          <w:p w14:paraId="0900DAB9" w14:textId="77777777" w:rsidR="00A16520" w:rsidRDefault="00000000">
            <w:pPr>
              <w:spacing w:after="0" w:line="259" w:lineRule="auto"/>
              <w:ind w:left="0" w:firstLine="0"/>
            </w:pPr>
            <w:r>
              <w:t xml:space="preserve">16 business hours </w:t>
            </w:r>
          </w:p>
        </w:tc>
      </w:tr>
      <w:tr w:rsidR="00A16520" w14:paraId="6F6B3E92" w14:textId="77777777">
        <w:trPr>
          <w:trHeight w:val="2494"/>
        </w:trPr>
        <w:tc>
          <w:tcPr>
            <w:tcW w:w="2684" w:type="dxa"/>
            <w:tcBorders>
              <w:top w:val="single" w:sz="4" w:space="0" w:color="000000"/>
              <w:left w:val="single" w:sz="4" w:space="0" w:color="000000"/>
              <w:bottom w:val="single" w:sz="4" w:space="0" w:color="000000"/>
              <w:right w:val="single" w:sz="4" w:space="0" w:color="000000"/>
            </w:tcBorders>
          </w:tcPr>
          <w:p w14:paraId="51CECD7F" w14:textId="77777777" w:rsidR="00A16520" w:rsidRDefault="00000000">
            <w:pPr>
              <w:spacing w:after="0" w:line="259" w:lineRule="auto"/>
              <w:ind w:left="0" w:firstLine="0"/>
            </w:pPr>
            <w:r>
              <w:t xml:space="preserve">3-Medium Priority Error </w:t>
            </w:r>
          </w:p>
        </w:tc>
        <w:tc>
          <w:tcPr>
            <w:tcW w:w="1889" w:type="dxa"/>
            <w:tcBorders>
              <w:top w:val="single" w:sz="4" w:space="0" w:color="000000"/>
              <w:left w:val="single" w:sz="4" w:space="0" w:color="000000"/>
              <w:bottom w:val="single" w:sz="4" w:space="0" w:color="000000"/>
              <w:right w:val="single" w:sz="4" w:space="0" w:color="000000"/>
            </w:tcBorders>
          </w:tcPr>
          <w:p w14:paraId="05AE561C" w14:textId="77777777" w:rsidR="00A16520" w:rsidRDefault="00000000">
            <w:pPr>
              <w:spacing w:after="0" w:line="259" w:lineRule="auto"/>
              <w:ind w:left="0" w:right="2" w:firstLine="0"/>
            </w:pPr>
            <w:r>
              <w:t xml:space="preserve">Affects the operation of the Site but does not materially degrade Client’s use. Issues can be addressed with a workaround. </w:t>
            </w:r>
          </w:p>
        </w:tc>
        <w:tc>
          <w:tcPr>
            <w:tcW w:w="2242" w:type="dxa"/>
            <w:tcBorders>
              <w:top w:val="single" w:sz="4" w:space="0" w:color="000000"/>
              <w:left w:val="single" w:sz="4" w:space="0" w:color="000000"/>
              <w:bottom w:val="single" w:sz="4" w:space="0" w:color="000000"/>
              <w:right w:val="single" w:sz="4" w:space="0" w:color="000000"/>
            </w:tcBorders>
          </w:tcPr>
          <w:p w14:paraId="0C2A2E5E" w14:textId="77777777" w:rsidR="00A16520" w:rsidRDefault="00000000">
            <w:pPr>
              <w:spacing w:after="0" w:line="259" w:lineRule="auto"/>
              <w:ind w:left="0" w:firstLine="0"/>
            </w:pPr>
            <w:r>
              <w:t xml:space="preserve">1 business day </w:t>
            </w:r>
          </w:p>
        </w:tc>
        <w:tc>
          <w:tcPr>
            <w:tcW w:w="2254" w:type="dxa"/>
            <w:tcBorders>
              <w:top w:val="single" w:sz="4" w:space="0" w:color="000000"/>
              <w:left w:val="single" w:sz="4" w:space="0" w:color="000000"/>
              <w:bottom w:val="single" w:sz="4" w:space="0" w:color="000000"/>
              <w:right w:val="single" w:sz="4" w:space="0" w:color="000000"/>
            </w:tcBorders>
          </w:tcPr>
          <w:p w14:paraId="4941767C" w14:textId="77777777" w:rsidR="00A16520" w:rsidRDefault="00000000">
            <w:pPr>
              <w:spacing w:after="0" w:line="259" w:lineRule="auto"/>
              <w:ind w:left="0" w:firstLine="0"/>
            </w:pPr>
            <w:r>
              <w:t xml:space="preserve">3 business days </w:t>
            </w:r>
          </w:p>
        </w:tc>
      </w:tr>
      <w:tr w:rsidR="00A16520" w14:paraId="369A6B73" w14:textId="77777777">
        <w:trPr>
          <w:trHeight w:val="2218"/>
        </w:trPr>
        <w:tc>
          <w:tcPr>
            <w:tcW w:w="2684" w:type="dxa"/>
            <w:tcBorders>
              <w:top w:val="single" w:sz="4" w:space="0" w:color="000000"/>
              <w:left w:val="single" w:sz="4" w:space="0" w:color="000000"/>
              <w:bottom w:val="single" w:sz="4" w:space="0" w:color="000000"/>
              <w:right w:val="single" w:sz="4" w:space="0" w:color="000000"/>
            </w:tcBorders>
          </w:tcPr>
          <w:p w14:paraId="004C6AD8" w14:textId="77777777" w:rsidR="00A16520" w:rsidRDefault="00000000">
            <w:pPr>
              <w:spacing w:after="0" w:line="259" w:lineRule="auto"/>
              <w:ind w:left="0" w:firstLine="0"/>
            </w:pPr>
            <w:r>
              <w:lastRenderedPageBreak/>
              <w:t xml:space="preserve">4-Low Priority Error </w:t>
            </w:r>
          </w:p>
        </w:tc>
        <w:tc>
          <w:tcPr>
            <w:tcW w:w="1889" w:type="dxa"/>
            <w:tcBorders>
              <w:top w:val="single" w:sz="4" w:space="0" w:color="000000"/>
              <w:left w:val="single" w:sz="4" w:space="0" w:color="000000"/>
              <w:bottom w:val="single" w:sz="4" w:space="0" w:color="000000"/>
              <w:right w:val="single" w:sz="4" w:space="0" w:color="000000"/>
            </w:tcBorders>
          </w:tcPr>
          <w:p w14:paraId="0EAB8111" w14:textId="77777777" w:rsidR="00A16520" w:rsidRDefault="00000000">
            <w:pPr>
              <w:spacing w:after="0" w:line="259" w:lineRule="auto"/>
              <w:ind w:left="0" w:firstLine="0"/>
            </w:pPr>
            <w:r>
              <w:t xml:space="preserve">Causes only minor impact on the operation of the Site. Request for assistance, information, or services that are routine in nature. </w:t>
            </w:r>
          </w:p>
        </w:tc>
        <w:tc>
          <w:tcPr>
            <w:tcW w:w="2242" w:type="dxa"/>
            <w:tcBorders>
              <w:top w:val="single" w:sz="4" w:space="0" w:color="000000"/>
              <w:left w:val="single" w:sz="4" w:space="0" w:color="000000"/>
              <w:bottom w:val="single" w:sz="4" w:space="0" w:color="000000"/>
              <w:right w:val="single" w:sz="4" w:space="0" w:color="000000"/>
            </w:tcBorders>
          </w:tcPr>
          <w:p w14:paraId="64831D2D" w14:textId="77777777" w:rsidR="00A16520" w:rsidRDefault="00000000">
            <w:pPr>
              <w:spacing w:after="0" w:line="259" w:lineRule="auto"/>
              <w:ind w:left="0" w:firstLine="0"/>
            </w:pPr>
            <w:r>
              <w:t xml:space="preserve">1 business day </w:t>
            </w:r>
          </w:p>
        </w:tc>
        <w:tc>
          <w:tcPr>
            <w:tcW w:w="2254" w:type="dxa"/>
            <w:tcBorders>
              <w:top w:val="single" w:sz="4" w:space="0" w:color="000000"/>
              <w:left w:val="single" w:sz="4" w:space="0" w:color="000000"/>
              <w:bottom w:val="single" w:sz="4" w:space="0" w:color="000000"/>
              <w:right w:val="single" w:sz="4" w:space="0" w:color="000000"/>
            </w:tcBorders>
          </w:tcPr>
          <w:p w14:paraId="150331CE" w14:textId="77777777" w:rsidR="00A16520" w:rsidRDefault="00000000">
            <w:pPr>
              <w:spacing w:after="0" w:line="259" w:lineRule="auto"/>
              <w:ind w:left="0" w:firstLine="0"/>
            </w:pPr>
            <w:r>
              <w:t xml:space="preserve">90 days </w:t>
            </w:r>
          </w:p>
        </w:tc>
      </w:tr>
    </w:tbl>
    <w:p w14:paraId="5D18FCC8" w14:textId="77777777" w:rsidR="00A16520" w:rsidRDefault="00000000">
      <w:pPr>
        <w:spacing w:after="0" w:line="259" w:lineRule="auto"/>
        <w:ind w:left="360" w:firstLine="0"/>
      </w:pPr>
      <w:r>
        <w:rPr>
          <w:b/>
        </w:rPr>
        <w:t xml:space="preserve"> </w:t>
      </w:r>
    </w:p>
    <w:p w14:paraId="22A674FA" w14:textId="3D295CC2" w:rsidR="00A16520" w:rsidRDefault="00000000">
      <w:pPr>
        <w:numPr>
          <w:ilvl w:val="0"/>
          <w:numId w:val="1"/>
        </w:numPr>
        <w:ind w:hanging="360"/>
      </w:pPr>
      <w:r>
        <w:rPr>
          <w:b/>
        </w:rPr>
        <w:t xml:space="preserve">Performance: </w:t>
      </w:r>
      <w:r>
        <w:t xml:space="preserve"> </w:t>
      </w:r>
      <w:r w:rsidR="00AA28ED">
        <w:t>Feedback Loop</w:t>
      </w:r>
      <w:r>
        <w:t xml:space="preserve"> actively monitors global Network Response Time and makes all reasonable efforts to ensure good performance globally. </w:t>
      </w:r>
      <w:r w:rsidR="00AA28ED">
        <w:t>Feedback Loop</w:t>
      </w:r>
      <w:r>
        <w:t xml:space="preserve"> is able to replicate additional services as needed to improve Network Response Time at the discretion of </w:t>
      </w:r>
      <w:r w:rsidR="00AA28ED">
        <w:t>Feedback Loop</w:t>
      </w:r>
      <w:r>
        <w:t xml:space="preserve">, Inc. </w:t>
      </w:r>
    </w:p>
    <w:sectPr w:rsidR="00A16520">
      <w:pgSz w:w="12240" w:h="15840"/>
      <w:pgMar w:top="1442" w:right="1451" w:bottom="1614"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B507C0"/>
    <w:multiLevelType w:val="hybridMultilevel"/>
    <w:tmpl w:val="1214EE46"/>
    <w:lvl w:ilvl="0" w:tplc="74EAC490">
      <w:start w:val="1"/>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2847130">
      <w:start w:val="1"/>
      <w:numFmt w:val="lowerLetter"/>
      <w:lvlText w:val="%2."/>
      <w:lvlJc w:val="left"/>
      <w:pPr>
        <w:ind w:left="14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5924714">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178E41C">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54A79FA">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3384A3C">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98CFD00">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BE6C9F6">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ACEB3AA">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3054768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6520"/>
    <w:rsid w:val="007533A4"/>
    <w:rsid w:val="00A16520"/>
    <w:rsid w:val="00AA28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47D98CA"/>
  <w15:docId w15:val="{39ED48EA-BB97-5F4A-B3A3-EF4B54527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3" w:line="249" w:lineRule="auto"/>
      <w:ind w:left="730" w:hanging="370"/>
    </w:pPr>
    <w:rPr>
      <w:rFonts w:ascii="Times New Roman" w:eastAsia="Times New Roman" w:hAnsi="Times New Roman" w:cs="Times New Roman"/>
      <w:color w:val="000000"/>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738</Words>
  <Characters>4208</Characters>
  <Application>Microsoft Office Word</Application>
  <DocSecurity>0</DocSecurity>
  <Lines>35</Lines>
  <Paragraphs>9</Paragraphs>
  <ScaleCrop>false</ScaleCrop>
  <Company/>
  <LinksUpToDate>false</LinksUpToDate>
  <CharactersWithSpaces>4937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Thiery</dc:creator>
  <cp:keywords/>
  <cp:lastModifiedBy>Derek Edwards</cp:lastModifiedBy>
  <cp:revision>3</cp:revision>
  <dcterms:created xsi:type="dcterms:W3CDTF">2023-04-05T00:52:00Z</dcterms:created>
  <dcterms:modified xsi:type="dcterms:W3CDTF">2023-04-05T00:53:00Z</dcterms:modified>
</cp:coreProperties>
</file>